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6C5B8" w14:textId="6A26625A" w:rsidR="00C42D6A" w:rsidRDefault="00460717">
      <w:r>
        <w:rPr>
          <w:noProof/>
        </w:rPr>
        <w:drawing>
          <wp:inline distT="0" distB="0" distL="0" distR="0" wp14:anchorId="5265985B" wp14:editId="48DD915E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7F939" w14:textId="5F5032B6" w:rsidR="00460717" w:rsidRPr="005D7D6B" w:rsidRDefault="00460717" w:rsidP="00C01ED1">
      <w:pPr>
        <w:pStyle w:val="Bezproreda"/>
        <w:jc w:val="both"/>
        <w:rPr>
          <w:sz w:val="24"/>
          <w:szCs w:val="24"/>
        </w:rPr>
      </w:pPr>
      <w:r w:rsidRPr="005D7D6B">
        <w:rPr>
          <w:sz w:val="24"/>
          <w:szCs w:val="24"/>
        </w:rPr>
        <w:t xml:space="preserve">Na temelju članka 104. Zakona o komunalnog gospodarstvu (NN 68/18, 110/18 i 32/20) i članka 25. Statuta Općine Promina (Službeno glasilo Općine Promina 01/21 i 04/21), Općinsko vijeće Općine Promina, na svojoj 4. sjednici, održanoj </w:t>
      </w:r>
      <w:r w:rsidR="002D3CA4" w:rsidRPr="005D7D6B">
        <w:rPr>
          <w:sz w:val="24"/>
          <w:szCs w:val="24"/>
        </w:rPr>
        <w:t>20. prosinca 2021. godine, donosi</w:t>
      </w:r>
    </w:p>
    <w:p w14:paraId="1EA60974" w14:textId="77777777" w:rsidR="00C01ED1" w:rsidRPr="005D7D6B" w:rsidRDefault="00C01ED1" w:rsidP="00C01ED1">
      <w:pPr>
        <w:pStyle w:val="Bezproreda"/>
        <w:rPr>
          <w:sz w:val="24"/>
          <w:szCs w:val="24"/>
        </w:rPr>
      </w:pPr>
    </w:p>
    <w:p w14:paraId="7B8E342B" w14:textId="77777777" w:rsidR="005D7D6B" w:rsidRPr="005D7D6B" w:rsidRDefault="002D3CA4" w:rsidP="005D7D6B">
      <w:pPr>
        <w:pStyle w:val="Bezproreda"/>
        <w:jc w:val="center"/>
        <w:rPr>
          <w:b/>
          <w:bCs/>
          <w:sz w:val="24"/>
          <w:szCs w:val="24"/>
        </w:rPr>
      </w:pPr>
      <w:r w:rsidRPr="005D7D6B">
        <w:rPr>
          <w:b/>
          <w:bCs/>
          <w:sz w:val="24"/>
          <w:szCs w:val="24"/>
        </w:rPr>
        <w:t>Odluku</w:t>
      </w:r>
    </w:p>
    <w:p w14:paraId="22B64E9B" w14:textId="5751E36A" w:rsidR="002D3CA4" w:rsidRPr="005D7D6B" w:rsidRDefault="002D3CA4" w:rsidP="005D7D6B">
      <w:pPr>
        <w:pStyle w:val="Bezproreda"/>
        <w:jc w:val="center"/>
        <w:rPr>
          <w:b/>
          <w:bCs/>
          <w:sz w:val="24"/>
          <w:szCs w:val="24"/>
        </w:rPr>
      </w:pPr>
      <w:r w:rsidRPr="005D7D6B">
        <w:rPr>
          <w:b/>
          <w:bCs/>
          <w:sz w:val="24"/>
          <w:szCs w:val="24"/>
        </w:rPr>
        <w:t>o izmjenama i dopunama Odluke o komunalnom redu Općine Promina</w:t>
      </w:r>
    </w:p>
    <w:p w14:paraId="4BE3E686" w14:textId="77777777" w:rsidR="00C01ED1" w:rsidRPr="005D7D6B" w:rsidRDefault="00C01ED1" w:rsidP="00C01ED1">
      <w:pPr>
        <w:pStyle w:val="Bezproreda"/>
        <w:rPr>
          <w:sz w:val="24"/>
          <w:szCs w:val="24"/>
        </w:rPr>
      </w:pPr>
    </w:p>
    <w:p w14:paraId="626E8AE5" w14:textId="62C57344" w:rsidR="002D3CA4" w:rsidRPr="005D7D6B" w:rsidRDefault="002D3CA4" w:rsidP="005D7D6B">
      <w:pPr>
        <w:pStyle w:val="Bezproreda"/>
        <w:jc w:val="center"/>
        <w:rPr>
          <w:sz w:val="24"/>
          <w:szCs w:val="24"/>
        </w:rPr>
      </w:pPr>
      <w:r w:rsidRPr="005D7D6B">
        <w:rPr>
          <w:sz w:val="24"/>
          <w:szCs w:val="24"/>
        </w:rPr>
        <w:t>Članak 1.</w:t>
      </w:r>
    </w:p>
    <w:p w14:paraId="54A296D0" w14:textId="3D90634B" w:rsidR="002D3CA4" w:rsidRPr="005D7D6B" w:rsidRDefault="002D3CA4" w:rsidP="005D7D6B">
      <w:pPr>
        <w:pStyle w:val="Bezproreda"/>
        <w:jc w:val="both"/>
        <w:rPr>
          <w:sz w:val="24"/>
          <w:szCs w:val="24"/>
        </w:rPr>
      </w:pPr>
      <w:r w:rsidRPr="005D7D6B">
        <w:rPr>
          <w:sz w:val="24"/>
          <w:szCs w:val="24"/>
        </w:rPr>
        <w:t>U Odluci o komunalnom redu (Službeni vjesnik Šibensko-kninske županije 10/19)</w:t>
      </w:r>
      <w:r w:rsidR="00596D82" w:rsidRPr="005D7D6B">
        <w:rPr>
          <w:sz w:val="24"/>
          <w:szCs w:val="24"/>
        </w:rPr>
        <w:t xml:space="preserve"> iza članka 34. dodaje se članak 34.a koji glasi:</w:t>
      </w:r>
    </w:p>
    <w:p w14:paraId="673E1A85" w14:textId="6B49A971" w:rsidR="00596D82" w:rsidRPr="005D7D6B" w:rsidRDefault="00596D82" w:rsidP="005D7D6B">
      <w:pPr>
        <w:pStyle w:val="Bezproreda"/>
        <w:jc w:val="both"/>
        <w:rPr>
          <w:sz w:val="24"/>
          <w:szCs w:val="24"/>
        </w:rPr>
      </w:pPr>
      <w:r w:rsidRPr="005D7D6B">
        <w:rPr>
          <w:sz w:val="24"/>
          <w:szCs w:val="24"/>
        </w:rPr>
        <w:t>„</w:t>
      </w:r>
      <w:r w:rsidR="00C01ED1" w:rsidRPr="005D7D6B">
        <w:rPr>
          <w:sz w:val="24"/>
          <w:szCs w:val="24"/>
        </w:rPr>
        <w:t>Javne površine na području Općine koriste se u skladu s njihovom namjenom. Općina je dužna osigurati mogućnost korištenja površine javne namjene na način koji omogućava kretanja osoba s posebnim potrebama.</w:t>
      </w:r>
      <w:r w:rsidRPr="005D7D6B">
        <w:rPr>
          <w:sz w:val="24"/>
          <w:szCs w:val="24"/>
        </w:rPr>
        <w:t>“</w:t>
      </w:r>
    </w:p>
    <w:p w14:paraId="1DD11FA1" w14:textId="77777777" w:rsidR="005D7D6B" w:rsidRPr="005D7D6B" w:rsidRDefault="005D7D6B" w:rsidP="00C01ED1">
      <w:pPr>
        <w:pStyle w:val="Bezproreda"/>
        <w:rPr>
          <w:sz w:val="24"/>
          <w:szCs w:val="24"/>
        </w:rPr>
      </w:pPr>
    </w:p>
    <w:p w14:paraId="03F644F9" w14:textId="19744D95" w:rsidR="00C01ED1" w:rsidRPr="005D7D6B" w:rsidRDefault="00C01ED1" w:rsidP="005D7D6B">
      <w:pPr>
        <w:pStyle w:val="Bezproreda"/>
        <w:jc w:val="center"/>
        <w:rPr>
          <w:sz w:val="24"/>
          <w:szCs w:val="24"/>
        </w:rPr>
      </w:pPr>
      <w:r w:rsidRPr="005D7D6B">
        <w:rPr>
          <w:sz w:val="24"/>
          <w:szCs w:val="24"/>
        </w:rPr>
        <w:t>Članak 2.</w:t>
      </w:r>
    </w:p>
    <w:p w14:paraId="65E63357" w14:textId="7AB71670" w:rsidR="00C01ED1" w:rsidRPr="005D7D6B" w:rsidRDefault="00C01ED1" w:rsidP="005D7D6B">
      <w:pPr>
        <w:pStyle w:val="Bezproreda"/>
        <w:jc w:val="both"/>
        <w:rPr>
          <w:sz w:val="24"/>
          <w:szCs w:val="24"/>
        </w:rPr>
      </w:pPr>
      <w:r w:rsidRPr="005D7D6B">
        <w:rPr>
          <w:sz w:val="24"/>
          <w:szCs w:val="24"/>
        </w:rPr>
        <w:t>Sve ostale odredbe Odluke ostaju nepromijenjene.</w:t>
      </w:r>
    </w:p>
    <w:p w14:paraId="5CE4B44E" w14:textId="77777777" w:rsidR="005D7D6B" w:rsidRPr="005D7D6B" w:rsidRDefault="005D7D6B" w:rsidP="005D7D6B">
      <w:pPr>
        <w:pStyle w:val="Bezproreda"/>
        <w:jc w:val="both"/>
        <w:rPr>
          <w:sz w:val="24"/>
          <w:szCs w:val="24"/>
        </w:rPr>
      </w:pPr>
    </w:p>
    <w:p w14:paraId="5AB9FF17" w14:textId="6EB7CD3C" w:rsidR="00C01ED1" w:rsidRPr="005D7D6B" w:rsidRDefault="00C01ED1" w:rsidP="005D7D6B">
      <w:pPr>
        <w:pStyle w:val="Bezproreda"/>
        <w:jc w:val="center"/>
        <w:rPr>
          <w:sz w:val="24"/>
          <w:szCs w:val="24"/>
        </w:rPr>
      </w:pPr>
      <w:r w:rsidRPr="005D7D6B">
        <w:rPr>
          <w:sz w:val="24"/>
          <w:szCs w:val="24"/>
        </w:rPr>
        <w:t>Članak 3.</w:t>
      </w:r>
    </w:p>
    <w:p w14:paraId="1C496C83" w14:textId="61D532C9" w:rsidR="00C01ED1" w:rsidRPr="005D7D6B" w:rsidRDefault="00C01ED1" w:rsidP="00C01ED1">
      <w:pPr>
        <w:pStyle w:val="Bezproreda"/>
        <w:rPr>
          <w:sz w:val="24"/>
          <w:szCs w:val="24"/>
        </w:rPr>
      </w:pPr>
      <w:r w:rsidRPr="005D7D6B">
        <w:rPr>
          <w:sz w:val="24"/>
          <w:szCs w:val="24"/>
        </w:rPr>
        <w:t>Ova odluka stupa na snagu osmog dana od dana objave u Službenom glasilu Općine Promina.</w:t>
      </w:r>
    </w:p>
    <w:p w14:paraId="303354E1" w14:textId="77777777" w:rsidR="005D7D6B" w:rsidRPr="005D7D6B" w:rsidRDefault="005D7D6B" w:rsidP="00C01ED1">
      <w:pPr>
        <w:pStyle w:val="Bezproreda"/>
        <w:rPr>
          <w:sz w:val="24"/>
          <w:szCs w:val="24"/>
        </w:rPr>
      </w:pPr>
    </w:p>
    <w:p w14:paraId="4B0A3D02" w14:textId="2E21B264" w:rsidR="00C01ED1" w:rsidRPr="005D7D6B" w:rsidRDefault="00C01ED1" w:rsidP="00C01ED1">
      <w:pPr>
        <w:pStyle w:val="Bezproreda"/>
        <w:rPr>
          <w:sz w:val="24"/>
          <w:szCs w:val="24"/>
        </w:rPr>
      </w:pPr>
      <w:r w:rsidRPr="005D7D6B">
        <w:rPr>
          <w:sz w:val="24"/>
          <w:szCs w:val="24"/>
        </w:rPr>
        <w:t>KLASA:</w:t>
      </w:r>
      <w:r w:rsidR="005D7D6B">
        <w:rPr>
          <w:sz w:val="24"/>
          <w:szCs w:val="24"/>
        </w:rPr>
        <w:t xml:space="preserve"> 363-05/21-01/1</w:t>
      </w:r>
    </w:p>
    <w:p w14:paraId="7211FF67" w14:textId="41DDF40A" w:rsidR="00C01ED1" w:rsidRPr="005D7D6B" w:rsidRDefault="00C01ED1" w:rsidP="00C01ED1">
      <w:pPr>
        <w:pStyle w:val="Bezproreda"/>
        <w:rPr>
          <w:sz w:val="24"/>
          <w:szCs w:val="24"/>
        </w:rPr>
      </w:pPr>
      <w:r w:rsidRPr="005D7D6B">
        <w:rPr>
          <w:sz w:val="24"/>
          <w:szCs w:val="24"/>
        </w:rPr>
        <w:t>URBROJ:</w:t>
      </w:r>
      <w:r w:rsidR="005D7D6B">
        <w:rPr>
          <w:sz w:val="24"/>
          <w:szCs w:val="24"/>
        </w:rPr>
        <w:t xml:space="preserve"> 2182/09-21-01</w:t>
      </w:r>
    </w:p>
    <w:p w14:paraId="06BD8E8B" w14:textId="7AE8093B" w:rsidR="00C01ED1" w:rsidRDefault="00C01ED1" w:rsidP="00C01ED1">
      <w:pPr>
        <w:pStyle w:val="Bezproreda"/>
        <w:rPr>
          <w:sz w:val="24"/>
          <w:szCs w:val="24"/>
        </w:rPr>
      </w:pPr>
      <w:r w:rsidRPr="005D7D6B">
        <w:rPr>
          <w:sz w:val="24"/>
          <w:szCs w:val="24"/>
        </w:rPr>
        <w:t>Oklaj, 20. prosinca 2021. godine</w:t>
      </w:r>
    </w:p>
    <w:p w14:paraId="32B72853" w14:textId="3792D6CA" w:rsidR="005D7D6B" w:rsidRDefault="005D7D6B" w:rsidP="00C01ED1">
      <w:pPr>
        <w:pStyle w:val="Bezproreda"/>
        <w:rPr>
          <w:sz w:val="24"/>
          <w:szCs w:val="24"/>
        </w:rPr>
      </w:pPr>
    </w:p>
    <w:p w14:paraId="1746C6AC" w14:textId="66A55154" w:rsidR="005D7D6B" w:rsidRDefault="005D7D6B" w:rsidP="005D7D6B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OPĆINA PROMINA</w:t>
      </w:r>
    </w:p>
    <w:p w14:paraId="6F2DE525" w14:textId="665AC4D7" w:rsidR="005D7D6B" w:rsidRDefault="005D7D6B" w:rsidP="005D7D6B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OPĆINSKO VIJEĆE</w:t>
      </w:r>
    </w:p>
    <w:p w14:paraId="433E5455" w14:textId="49360DC1" w:rsidR="005D7D6B" w:rsidRDefault="005D7D6B" w:rsidP="00C01ED1">
      <w:pPr>
        <w:pStyle w:val="Bezproreda"/>
        <w:rPr>
          <w:sz w:val="24"/>
          <w:szCs w:val="24"/>
        </w:rPr>
      </w:pPr>
    </w:p>
    <w:p w14:paraId="39BA8CE4" w14:textId="434F4401" w:rsidR="005D7D6B" w:rsidRDefault="005D7D6B" w:rsidP="005D7D6B">
      <w:pPr>
        <w:pStyle w:val="Bezproreda"/>
        <w:ind w:left="6372" w:firstLine="708"/>
        <w:rPr>
          <w:sz w:val="24"/>
          <w:szCs w:val="24"/>
        </w:rPr>
      </w:pPr>
      <w:r>
        <w:rPr>
          <w:sz w:val="24"/>
          <w:szCs w:val="24"/>
        </w:rPr>
        <w:t>Predsjednica:</w:t>
      </w:r>
    </w:p>
    <w:p w14:paraId="52F0BE2B" w14:textId="5E1F59D3" w:rsidR="005D7D6B" w:rsidRPr="005D7D6B" w:rsidRDefault="005D7D6B" w:rsidP="005D7D6B">
      <w:pPr>
        <w:pStyle w:val="Bezproreda"/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            Davorka Bronić</w:t>
      </w:r>
    </w:p>
    <w:sectPr w:rsidR="005D7D6B" w:rsidRPr="005D7D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717"/>
    <w:rsid w:val="002D3CA4"/>
    <w:rsid w:val="00460717"/>
    <w:rsid w:val="00596D82"/>
    <w:rsid w:val="005D7D6B"/>
    <w:rsid w:val="00C01ED1"/>
    <w:rsid w:val="00C4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5ADD7"/>
  <w15:chartTrackingRefBased/>
  <w15:docId w15:val="{102D5789-6E68-42F2-A508-7BDF7994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01E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1</cp:revision>
  <cp:lastPrinted>2021-12-16T12:35:00Z</cp:lastPrinted>
  <dcterms:created xsi:type="dcterms:W3CDTF">2021-12-16T12:10:00Z</dcterms:created>
  <dcterms:modified xsi:type="dcterms:W3CDTF">2021-12-16T12:37:00Z</dcterms:modified>
</cp:coreProperties>
</file>